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附件1：</w:t>
      </w:r>
    </w:p>
    <w:p>
      <w:pPr>
        <w:spacing w:line="460" w:lineRule="exact"/>
        <w:ind w:firstLine="540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宁德市教育学会“十三五”基础教育科研课题指南（第一期）</w:t>
      </w:r>
    </w:p>
    <w:p>
      <w:pPr>
        <w:spacing w:line="460" w:lineRule="exact"/>
        <w:ind w:firstLine="540"/>
        <w:jc w:val="center"/>
        <w:rPr>
          <w:rFonts w:hint="eastAsia"/>
          <w:b/>
          <w:bCs/>
          <w:sz w:val="28"/>
        </w:rPr>
      </w:pPr>
    </w:p>
    <w:p>
      <w:pPr>
        <w:spacing w:line="460" w:lineRule="exact"/>
        <w:ind w:firstLine="537" w:firstLineChars="192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一、中小学教育的深化与发展研究</w:t>
      </w:r>
    </w:p>
    <w:p>
      <w:pPr>
        <w:spacing w:line="460" w:lineRule="exact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>基础教育均衡发展研究；义务教育普及从“量”的积累向“质”的提高转化中若干问题的实践研究；学校实施素质教育的目标、途径、方法与评估的研究；学校素质教育实施的个案研究；教育创新问题研究；素质教育背景下学校管理制度研究；薄弱学校建设典型案例研究；农村学校共享城市学校优质资源的机制研究；提高农村学校教育质量对策研究；</w:t>
      </w:r>
      <w:r>
        <w:rPr>
          <w:rFonts w:hint="eastAsia" w:ascii="宋体" w:hAnsi="宋体" w:cs="宋体"/>
          <w:kern w:val="0"/>
          <w:sz w:val="28"/>
          <w:szCs w:val="28"/>
        </w:rPr>
        <w:t>农村小学小班化教育策略的研究；义务教育质量的基本标准设定研究；提升小片区教育教学质量的对策研究。</w:t>
      </w:r>
    </w:p>
    <w:p>
      <w:pPr>
        <w:pStyle w:val="9"/>
        <w:spacing w:before="0" w:beforeAutospacing="0" w:after="0" w:afterAutospacing="0" w:line="460" w:lineRule="exact"/>
        <w:ind w:firstLine="560" w:firstLineChars="200"/>
        <w:rPr>
          <w:rFonts w:hint="eastAsia"/>
          <w:bCs/>
          <w:sz w:val="28"/>
          <w:szCs w:val="22"/>
        </w:rPr>
      </w:pPr>
      <w:r>
        <w:rPr>
          <w:rFonts w:hint="eastAsia"/>
          <w:bCs/>
          <w:sz w:val="28"/>
          <w:szCs w:val="22"/>
        </w:rPr>
        <w:t>二、教师专业发展研究</w:t>
      </w:r>
    </w:p>
    <w:p>
      <w:pPr>
        <w:spacing w:line="460" w:lineRule="exact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  <w:r>
        <w:rPr>
          <w:sz w:val="28"/>
          <w:szCs w:val="28"/>
        </w:rPr>
        <w:t>优秀教师成长的个案研究和规律探索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>课程改革与创新型教师队伍建设的研究</w:t>
      </w:r>
      <w:r>
        <w:rPr>
          <w:rFonts w:hint="eastAsia"/>
          <w:sz w:val="28"/>
          <w:szCs w:val="28"/>
        </w:rPr>
        <w:t>；新课程改革与反思型教师培养的实践研究；专家型教师成长与发展的个案研究；教师专业成长的途径与方法研究；自我更新取向的教师专业发展研究；教师群体专业发展研究；农村教师队伍建设现状与对策研究；教师生存状况调查研究；教师培训模式研究；教师培训质量评估体系建设研究；以人为本的师德教育体系构建研究；校本教学研究制度的构建与实施研究；农村校本培训策略研究；教师心理健康教育研究；教师学习心理研究；</w:t>
      </w:r>
      <w:r>
        <w:rPr>
          <w:rFonts w:hint="eastAsia" w:ascii="宋体" w:hAnsi="宋体" w:cs="宋体"/>
          <w:kern w:val="0"/>
          <w:sz w:val="28"/>
          <w:szCs w:val="28"/>
        </w:rPr>
        <w:t>校本教研与促进教师专业个性化发展的实践研究</w:t>
      </w:r>
    </w:p>
    <w:p>
      <w:pPr>
        <w:pStyle w:val="9"/>
        <w:spacing w:before="0" w:beforeAutospacing="0" w:after="0" w:afterAutospacing="0" w:line="460" w:lineRule="exact"/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三、课程与教学改革</w:t>
      </w:r>
    </w:p>
    <w:p>
      <w:pPr>
        <w:spacing w:line="460" w:lineRule="exact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学校多元化办学和人才培养模式的研究；学校特色课程体系建设的研究；教研部门推进教育教学改革管理、研究、指导、评价的研究；中小学课程教学衔接研究；学科教学新模式研究；提高学科教育教学质量策略研究；新课程教学方法应用的研究；教学过程规范化研究；教学设计理论与实践研究；有效教学策略研究；</w:t>
      </w:r>
      <w:r>
        <w:rPr>
          <w:rFonts w:hint="eastAsia" w:ascii="宋体" w:hAnsi="宋体"/>
          <w:sz w:val="28"/>
          <w:szCs w:val="28"/>
        </w:rPr>
        <w:t>科学课程与学生素质的发展</w:t>
      </w:r>
      <w:r>
        <w:rPr>
          <w:rFonts w:hint="eastAsia" w:ascii="宋体" w:hAnsi="宋体" w:cs="宋体"/>
          <w:kern w:val="0"/>
          <w:sz w:val="28"/>
          <w:szCs w:val="28"/>
        </w:rPr>
        <w:t>；信息技术在课堂教学中应用的研究；学生学习方式转变策略研究；学生学习策略研究；课堂教学学生学习活动的类型、方式研究；学生探究能力培养研究；</w:t>
      </w:r>
    </w:p>
    <w:p>
      <w:pPr>
        <w:spacing w:line="460" w:lineRule="exac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学生学习评价的研究；课堂教学评价的研究；减轻学生课业负担机制的研究；课堂环境与学生学业成就关系研究；校本课程的开发与实施的研究；学科课程资源开发与利用研究；校本教研制度建设与有效实施；</w:t>
      </w:r>
      <w:r>
        <w:rPr>
          <w:rFonts w:hint="eastAsia"/>
          <w:sz w:val="28"/>
          <w:szCs w:val="28"/>
        </w:rPr>
        <w:t>新课程条件下的学生作业设计与应用研究；综合实践活动课组织与实施的研究；课程资源利用与开发研究；高中新课程教学改革研究；高中新课程模块教学研究；网络条件下的学科教学创新研究；有效教学研究；学生学业失败分析与教学策略研究；</w:t>
      </w:r>
    </w:p>
    <w:p>
      <w:pPr>
        <w:spacing w:line="460" w:lineRule="exact"/>
        <w:ind w:firstLine="560" w:firstLineChars="200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三、德育与班主任工作</w:t>
      </w:r>
    </w:p>
    <w:p>
      <w:pPr>
        <w:spacing w:line="460" w:lineRule="exact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>生活德育研究；实践性德育研究；主体性德育研究；学校德育实效性研究；新时期德育模式创新研究；新时期学生品德发展状况与对策研究；网络对学生品德与行为影响的研究；整体构建学校德育体系的应用研究；新时期校园文化建设研究；班级文化建设研究；优秀班主任专业成长的个案研究；学习型班级建设研究；新课程条件下的班主任工作策略研究；班级社会化管理研究；班主任危机及其化解的实践研究；班级管理效益研究；青春期教育研究；社会主义荣辱观教育策略研究；</w:t>
      </w:r>
      <w:r>
        <w:rPr>
          <w:rFonts w:hint="eastAsia" w:ascii="宋体" w:hAnsi="宋体" w:cs="宋体"/>
          <w:kern w:val="0"/>
          <w:sz w:val="28"/>
          <w:szCs w:val="28"/>
        </w:rPr>
        <w:t>品格与公民教育实践模式研究；青少年文明素养与行为研究；学科教学有效渗透德育教育的研究；学生社会责任感养成研究；学生诚信教育、关心他人和团结合作教育研究；学生文明礼仪教育研究。</w:t>
      </w:r>
    </w:p>
    <w:p>
      <w:pPr>
        <w:spacing w:line="460" w:lineRule="exact"/>
        <w:rPr>
          <w:rFonts w:hint="eastAsia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学生健康文明行为养成教育研究</w:t>
      </w:r>
    </w:p>
    <w:p>
      <w:pPr>
        <w:spacing w:line="46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bCs/>
          <w:sz w:val="28"/>
          <w:szCs w:val="28"/>
        </w:rPr>
        <w:t>四、学生心理与心理健康教育研究</w:t>
      </w:r>
    </w:p>
    <w:p>
      <w:pPr>
        <w:spacing w:line="46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生心理发展特点的调查研究；青春期学生心理发展与教育对策研究；学生学习动力机制研究；“留守”学生心理问题与对策研究；网络迷恋学生的心理与教育对策研究；贫困学生心理教育个案研究；学习困难学生心理与教育研究；品德不良学生心理及其矫正研究；学生心理健康状况与对策研究；学校心理健康教育体系建设研究；学生心理健康教育模式研究；提高学生心理健康教育的规范性与实效性研究；新课程下的高中生学习指导研究；元认知在学科教学中的应用研究；学生学习策略应用与指导研究</w:t>
      </w:r>
    </w:p>
    <w:p>
      <w:pPr>
        <w:spacing w:line="460" w:lineRule="exact"/>
        <w:ind w:firstLine="560" w:firstLineChars="200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五、考试与评价制度改革研究</w:t>
      </w:r>
    </w:p>
    <w:p>
      <w:pPr>
        <w:spacing w:line="460" w:lineRule="exact"/>
        <w:ind w:firstLine="560" w:firstLineChars="200"/>
        <w:rPr>
          <w:rFonts w:hint="eastAsia"/>
          <w:sz w:val="28"/>
          <w:szCs w:val="28"/>
        </w:rPr>
      </w:pPr>
      <w:r>
        <w:rPr>
          <w:sz w:val="28"/>
          <w:szCs w:val="28"/>
        </w:rPr>
        <w:t>新课程下学校办学质量评估体系的研究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>构建多元化的课程教学评价体系的研究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>高中选修课程教学质量管理与监控的研究</w:t>
      </w:r>
      <w:r>
        <w:rPr>
          <w:rFonts w:hint="eastAsia"/>
          <w:sz w:val="28"/>
          <w:szCs w:val="28"/>
        </w:rPr>
        <w:t>；发展性</w:t>
      </w:r>
      <w:r>
        <w:rPr>
          <w:sz w:val="28"/>
          <w:szCs w:val="28"/>
        </w:rPr>
        <w:t>教师评价体系的研究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>促进学生全面而有个性地发展评价研究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>普通高中学生学分认定及其监督、管理机制的研究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>学生综合素质评定的研究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>高中模块学习评价的研究</w:t>
      </w:r>
      <w:r>
        <w:rPr>
          <w:rFonts w:hint="eastAsia"/>
          <w:sz w:val="28"/>
          <w:szCs w:val="28"/>
        </w:rPr>
        <w:t>；</w:t>
      </w:r>
      <w:r>
        <w:rPr>
          <w:rFonts w:hint="eastAsia" w:ascii="宋体" w:hAnsi="宋体" w:cs="宋体"/>
          <w:kern w:val="0"/>
          <w:sz w:val="28"/>
          <w:szCs w:val="28"/>
        </w:rPr>
        <w:t>义务教育均衡发展监测与评价研究；</w:t>
      </w:r>
    </w:p>
    <w:p>
      <w:pPr>
        <w:spacing w:line="460" w:lineRule="exact"/>
        <w:ind w:firstLine="560" w:firstLineChars="200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六、幼儿教育研究</w:t>
      </w:r>
    </w:p>
    <w:p>
      <w:pPr>
        <w:pStyle w:val="2"/>
        <w:spacing w:line="460" w:lineRule="exact"/>
        <w:rPr>
          <w:rFonts w:hint="eastAsia"/>
          <w:szCs w:val="28"/>
        </w:rPr>
      </w:pPr>
      <w:r>
        <w:rPr>
          <w:rFonts w:hint="eastAsia"/>
          <w:szCs w:val="28"/>
        </w:rPr>
        <w:t>农村幼儿教育发展策略研究；幼儿课程资源开发研究；幼儿规范意识培养研究；幼儿社会性与个性发展研究；网络时代与幼儿发展研究；幼儿教育教学改革研究；提高农村幼儿教学质量研究；幼儿教育教学改革研究；</w:t>
      </w:r>
    </w:p>
    <w:p>
      <w:pPr>
        <w:spacing w:line="460" w:lineRule="exact"/>
        <w:ind w:firstLine="560" w:firstLineChars="200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七、体育与健康问题研究</w:t>
      </w:r>
    </w:p>
    <w:p>
      <w:pPr>
        <w:pStyle w:val="2"/>
        <w:spacing w:line="460" w:lineRule="exact"/>
        <w:rPr>
          <w:rFonts w:hint="eastAsia"/>
          <w:szCs w:val="28"/>
        </w:rPr>
      </w:pPr>
      <w:r>
        <w:rPr>
          <w:rFonts w:hint="eastAsia"/>
          <w:szCs w:val="28"/>
        </w:rPr>
        <w:t>学生健康状况与对策研究；新时期学校体育工作研究；新课程与体育教学改革研究；农村体育课程资源开发研究；</w:t>
      </w:r>
    </w:p>
    <w:p>
      <w:pPr>
        <w:spacing w:line="460" w:lineRule="exact"/>
        <w:ind w:firstLine="560" w:firstLineChars="200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八、美育研究</w:t>
      </w:r>
    </w:p>
    <w:p>
      <w:pPr>
        <w:pStyle w:val="2"/>
        <w:spacing w:line="460" w:lineRule="exact"/>
        <w:rPr>
          <w:rFonts w:hint="eastAsia"/>
          <w:szCs w:val="28"/>
        </w:rPr>
      </w:pPr>
      <w:r>
        <w:rPr>
          <w:rFonts w:hint="eastAsia"/>
          <w:szCs w:val="28"/>
        </w:rPr>
        <w:t>新时期美育改革研究；新时期学生审美特点与教学对策研究；音乐、美术学科教学改革研究；农村音乐、美术教学课程资源开发研究；</w:t>
      </w:r>
    </w:p>
    <w:p>
      <w:pPr>
        <w:spacing w:line="460" w:lineRule="exact"/>
        <w:ind w:firstLine="560" w:firstLineChars="200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九、学校管理研究</w:t>
      </w:r>
    </w:p>
    <w:p>
      <w:pPr>
        <w:pStyle w:val="2"/>
        <w:spacing w:line="460" w:lineRule="exact"/>
        <w:rPr>
          <w:rFonts w:hint="eastAsia"/>
          <w:szCs w:val="28"/>
        </w:rPr>
      </w:pPr>
      <w:r>
        <w:rPr>
          <w:rFonts w:hint="eastAsia"/>
          <w:szCs w:val="28"/>
        </w:rPr>
        <w:t>中小学如何因地制宜地创办特色学校；新课程与学校管理建设研究；城镇化对农村中小学发展的影响与对策研究；新课程与教学制度建设研究；农村中学办学模式研究；优秀校长成长与发展的个案研究；学习型学校建设研究；</w:t>
      </w:r>
    </w:p>
    <w:p>
      <w:pPr>
        <w:pStyle w:val="10"/>
        <w:spacing w:before="0" w:beforeAutospacing="0" w:after="0" w:afterAutospacing="0" w:line="460" w:lineRule="exact"/>
        <w:ind w:firstLine="560" w:firstLineChars="200"/>
        <w:rPr>
          <w:sz w:val="28"/>
          <w:szCs w:val="28"/>
        </w:rPr>
      </w:pPr>
      <w:r>
        <w:rPr>
          <w:rStyle w:val="5"/>
          <w:rFonts w:hint="eastAsia"/>
          <w:b w:val="0"/>
          <w:sz w:val="28"/>
          <w:szCs w:val="28"/>
        </w:rPr>
        <w:t>十、学校与社会、家庭教育互动问题</w:t>
      </w:r>
      <w:r>
        <w:rPr>
          <w:sz w:val="28"/>
          <w:szCs w:val="28"/>
        </w:rPr>
        <w:t xml:space="preserve"> </w:t>
      </w:r>
    </w:p>
    <w:p>
      <w:pPr>
        <w:pStyle w:val="10"/>
        <w:spacing w:before="0" w:beforeAutospacing="0" w:after="0" w:afterAutospacing="0" w:line="46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成功家庭教育的个案研究；“问题学生”家庭教育的个案研究；对家长教育的内容、方法、组织形式的研究；学校、社会、家长形成良性互动教育机制的研究；学生安全问题的学校、社会、家庭影响因素的研究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；影响学生健康成长的社会因素的研究；</w:t>
      </w:r>
    </w:p>
    <w:p>
      <w:pPr>
        <w:spacing w:line="460" w:lineRule="exact"/>
        <w:ind w:firstLine="560" w:firstLineChars="200"/>
        <w:rPr>
          <w:rFonts w:hint="eastAsia" w:ascii="宋体"/>
          <w:sz w:val="28"/>
          <w:szCs w:val="28"/>
        </w:rPr>
      </w:pPr>
      <w:r>
        <w:rPr>
          <w:rFonts w:hint="eastAsia"/>
          <w:sz w:val="28"/>
          <w:szCs w:val="28"/>
        </w:rPr>
        <w:t>十一、</w:t>
      </w:r>
      <w:r>
        <w:rPr>
          <w:rFonts w:hint="eastAsia" w:ascii="宋体"/>
          <w:sz w:val="28"/>
          <w:szCs w:val="28"/>
        </w:rPr>
        <w:t xml:space="preserve"> 高中新课程改革研究</w:t>
      </w:r>
    </w:p>
    <w:p>
      <w:pPr>
        <w:spacing w:line="46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 w:ascii="宋体"/>
          <w:sz w:val="28"/>
          <w:szCs w:val="28"/>
        </w:rPr>
        <w:t xml:space="preserve">学校课程编排与学生选课指导 ；校本教研制度建设与实施；             </w:t>
      </w:r>
      <w:r>
        <w:rPr>
          <w:rFonts w:hint="eastAsia"/>
          <w:sz w:val="28"/>
          <w:szCs w:val="28"/>
        </w:rPr>
        <w:t xml:space="preserve">学科课堂教学研究：教学模式创新 ；教师专业成长与教师发展性评价；        </w:t>
      </w:r>
      <w:r>
        <w:rPr>
          <w:rFonts w:hint="eastAsia" w:ascii="宋体"/>
          <w:sz w:val="28"/>
          <w:szCs w:val="28"/>
        </w:rPr>
        <w:t>学生综合素质评价；模块学习评价、学分认定管理指导；课程资源开发与利用；综合实践活动的实施与评价；教学管理制度建设的研究 ；                    新课程背景下班主任工作的研究 ；</w:t>
      </w:r>
      <w:r>
        <w:rPr>
          <w:rFonts w:hint="eastAsia"/>
          <w:sz w:val="28"/>
          <w:szCs w:val="28"/>
        </w:rPr>
        <w:t>高中学困生的成因与转化对策 ；                  高中新课程实施状况的调查与研究；初、高中教学衔接的研究；</w:t>
      </w:r>
    </w:p>
    <w:p>
      <w:pPr>
        <w:pStyle w:val="10"/>
        <w:spacing w:before="0" w:beforeAutospacing="0" w:after="0" w:afterAutospacing="0" w:line="460" w:lineRule="exact"/>
        <w:ind w:firstLine="274" w:firstLineChars="98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十二、中小学生生命教育研究</w:t>
      </w:r>
    </w:p>
    <w:p>
      <w:pPr>
        <w:pStyle w:val="10"/>
        <w:spacing w:before="0" w:beforeAutospacing="0" w:after="0" w:afterAutospacing="0" w:line="460" w:lineRule="exact"/>
        <w:ind w:firstLine="411" w:firstLineChars="147"/>
        <w:rPr>
          <w:sz w:val="28"/>
          <w:szCs w:val="28"/>
        </w:rPr>
      </w:pPr>
      <w:r>
        <w:rPr>
          <w:rFonts w:hint="eastAsia"/>
          <w:sz w:val="28"/>
          <w:szCs w:val="28"/>
        </w:rPr>
        <w:t>家庭生命教育的实施策略研究、学科教学与生命教育的整合研究、课外活动与生命教育的整合研究、</w:t>
      </w:r>
      <w:r>
        <w:rPr>
          <w:sz w:val="28"/>
          <w:szCs w:val="28"/>
        </w:rPr>
        <w:t>创建充满生命情怀的校园文化</w:t>
      </w:r>
      <w:r>
        <w:rPr>
          <w:rFonts w:hint="eastAsia"/>
          <w:sz w:val="28"/>
          <w:szCs w:val="28"/>
        </w:rPr>
        <w:t>研究、学校生命教育资源整合研究、构建生命化课堂实践研究、构建充满生命情怀的班级文化研究、学科教学渗透生命教育的研究、农村初中留守儿童课外活动中实施生命教育的实践研究、探索新形势下家校合力实施生命教育的策略研究、中小学生命教育社区资源的开发与整合研究、学生生命意识的现状调查及对策研究、生命教育校本课程开发研究。</w:t>
      </w:r>
    </w:p>
    <w:p>
      <w:pPr>
        <w:pStyle w:val="10"/>
        <w:ind w:firstLine="562" w:firstLineChars="200"/>
        <w:rPr>
          <w:rFonts w:hint="eastAsia"/>
          <w:b/>
          <w:sz w:val="28"/>
          <w:szCs w:val="28"/>
        </w:rPr>
      </w:pPr>
    </w:p>
    <w:p>
      <w:pPr>
        <w:pStyle w:val="9"/>
        <w:ind w:firstLine="562" w:firstLineChars="200"/>
        <w:rPr>
          <w:rFonts w:hint="eastAsia"/>
          <w:b/>
          <w:bCs/>
          <w:sz w:val="28"/>
          <w:szCs w:val="28"/>
        </w:rPr>
      </w:pPr>
    </w:p>
    <w:p>
      <w:pPr>
        <w:ind w:firstLine="540"/>
        <w:rPr>
          <w:rFonts w:hint="eastAsia"/>
          <w:b/>
          <w:sz w:val="28"/>
          <w:szCs w:val="28"/>
        </w:rPr>
      </w:pPr>
    </w:p>
    <w:p/>
    <w:p/>
    <w:p/>
    <w:p/>
    <w:p/>
    <w:p/>
    <w:p/>
    <w:p/>
    <w:p/>
    <w:p/>
    <w:p/>
    <w:p/>
    <w:p/>
    <w:p/>
    <w:p/>
    <w:p/>
    <w:p>
      <w:pPr>
        <w:ind w:right="300"/>
        <w:rPr>
          <w:rFonts w:hint="eastAsia" w:ascii="华文中宋" w:hAnsi="华文中宋" w:eastAsia="华文中宋"/>
          <w:b/>
          <w:sz w:val="28"/>
          <w:szCs w:val="28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附件2：</w:t>
      </w:r>
    </w:p>
    <w:p>
      <w:pPr>
        <w:spacing w:line="720" w:lineRule="auto"/>
        <w:ind w:right="300"/>
        <w:rPr>
          <w:rFonts w:hint="eastAsia"/>
          <w:sz w:val="28"/>
          <w:szCs w:val="28"/>
        </w:rPr>
      </w:pPr>
    </w:p>
    <w:p>
      <w:pPr>
        <w:spacing w:line="720" w:lineRule="auto"/>
        <w:ind w:right="300"/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宁德市教育学会“十三五”教育科研课题</w:t>
      </w:r>
    </w:p>
    <w:p>
      <w:pPr>
        <w:spacing w:line="720" w:lineRule="auto"/>
        <w:ind w:right="300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 xml:space="preserve">            （第一期）</w:t>
      </w:r>
    </w:p>
    <w:p>
      <w:pPr>
        <w:spacing w:line="1200" w:lineRule="auto"/>
        <w:ind w:right="300"/>
        <w:jc w:val="center"/>
        <w:rPr>
          <w:rFonts w:hint="eastAsia" w:ascii="华文中宋" w:hAnsi="华文中宋" w:eastAsia="华文中宋"/>
          <w:sz w:val="72"/>
          <w:szCs w:val="72"/>
        </w:rPr>
      </w:pPr>
      <w:r>
        <w:rPr>
          <w:rFonts w:hint="eastAsia" w:ascii="华文中宋" w:hAnsi="华文中宋" w:eastAsia="华文中宋"/>
          <w:sz w:val="72"/>
          <w:szCs w:val="72"/>
        </w:rPr>
        <w:t>申   报   表</w:t>
      </w:r>
    </w:p>
    <w:p>
      <w:pPr>
        <w:ind w:right="300"/>
        <w:rPr>
          <w:rFonts w:hint="eastAsia"/>
          <w:sz w:val="28"/>
          <w:szCs w:val="28"/>
        </w:rPr>
      </w:pPr>
    </w:p>
    <w:p>
      <w:pPr>
        <w:ind w:right="300"/>
        <w:rPr>
          <w:rFonts w:hint="eastAsia"/>
          <w:sz w:val="28"/>
          <w:szCs w:val="28"/>
        </w:rPr>
      </w:pPr>
    </w:p>
    <w:p>
      <w:pPr>
        <w:ind w:right="300" w:firstLine="840" w:firstLineChars="300"/>
        <w:rPr>
          <w:rFonts w:hint="eastAsia" w:ascii="楷体_GB2312" w:eastAsia="楷体_GB2312"/>
          <w:sz w:val="28"/>
          <w:szCs w:val="28"/>
          <w:u w:val="single"/>
        </w:rPr>
      </w:pPr>
      <w:r>
        <w:rPr>
          <w:rFonts w:hint="eastAsia" w:ascii="楷体_GB2312" w:eastAsia="楷体_GB2312"/>
          <w:sz w:val="28"/>
          <w:szCs w:val="28"/>
        </w:rPr>
        <w:t>课题名称：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           </w:t>
      </w:r>
      <w:r>
        <w:rPr>
          <w:rFonts w:ascii="楷体_GB2312" w:eastAsia="楷体_GB2312"/>
          <w:sz w:val="28"/>
          <w:szCs w:val="28"/>
          <w:u w:val="single"/>
        </w:rPr>
        <w:t xml:space="preserve"> 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         </w:t>
      </w:r>
    </w:p>
    <w:p>
      <w:pPr>
        <w:ind w:right="860" w:firstLine="840" w:firstLineChars="3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申报单位：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                           </w:t>
      </w:r>
    </w:p>
    <w:p>
      <w:pPr>
        <w:ind w:right="300" w:firstLine="792" w:firstLineChars="300"/>
        <w:rPr>
          <w:rFonts w:hint="eastAsia" w:ascii="楷体_GB2312" w:eastAsia="楷体_GB2312"/>
          <w:sz w:val="28"/>
          <w:szCs w:val="28"/>
          <w:u w:val="single"/>
        </w:rPr>
      </w:pPr>
      <w:r>
        <w:rPr>
          <w:rFonts w:hint="eastAsia" w:ascii="楷体_GB2312" w:eastAsia="楷体_GB2312"/>
          <w:spacing w:val="-8"/>
          <w:sz w:val="28"/>
          <w:szCs w:val="28"/>
        </w:rPr>
        <w:t>课题负责人</w:t>
      </w:r>
      <w:r>
        <w:rPr>
          <w:rFonts w:hint="eastAsia" w:ascii="楷体_GB2312" w:eastAsia="楷体_GB2312"/>
          <w:sz w:val="28"/>
          <w:szCs w:val="28"/>
        </w:rPr>
        <w:t>：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                          </w:t>
      </w:r>
    </w:p>
    <w:p>
      <w:pPr>
        <w:ind w:right="300" w:firstLine="840" w:firstLineChars="300"/>
        <w:rPr>
          <w:rFonts w:hint="eastAsia" w:ascii="楷体_GB2312" w:eastAsia="楷体_GB2312"/>
          <w:sz w:val="28"/>
          <w:szCs w:val="28"/>
          <w:u w:val="single"/>
        </w:rPr>
      </w:pPr>
      <w:r>
        <w:rPr>
          <w:rFonts w:hint="eastAsia" w:ascii="楷体_GB2312" w:eastAsia="楷体_GB2312"/>
          <w:sz w:val="28"/>
          <w:szCs w:val="28"/>
        </w:rPr>
        <w:t>联系电话：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                            </w:t>
      </w:r>
    </w:p>
    <w:p>
      <w:pPr>
        <w:ind w:right="300" w:firstLine="840" w:firstLineChars="3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通讯地址：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                           </w:t>
      </w:r>
    </w:p>
    <w:p>
      <w:pPr>
        <w:ind w:right="300" w:firstLine="840" w:firstLineChars="300"/>
        <w:rPr>
          <w:rFonts w:hint="eastAsia" w:ascii="楷体_GB2312" w:eastAsia="楷体_GB2312"/>
          <w:sz w:val="28"/>
          <w:szCs w:val="28"/>
          <w:u w:val="single"/>
        </w:rPr>
      </w:pPr>
      <w:r>
        <w:rPr>
          <w:rFonts w:hint="eastAsia" w:ascii="楷体_GB2312" w:eastAsia="楷体_GB2312"/>
          <w:sz w:val="28"/>
          <w:szCs w:val="28"/>
        </w:rPr>
        <w:t>电子邮箱：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                           </w:t>
      </w:r>
    </w:p>
    <w:p>
      <w:pPr>
        <w:ind w:right="300" w:firstLine="840" w:firstLineChars="300"/>
        <w:rPr>
          <w:rFonts w:hint="eastAsia" w:ascii="楷体_GB2312" w:eastAsia="楷体_GB2312"/>
          <w:sz w:val="28"/>
          <w:szCs w:val="28"/>
          <w:u w:val="single"/>
        </w:rPr>
      </w:pPr>
      <w:r>
        <w:rPr>
          <w:rFonts w:hint="eastAsia" w:ascii="楷体_GB2312" w:eastAsia="楷体_GB2312"/>
          <w:sz w:val="28"/>
          <w:szCs w:val="28"/>
        </w:rPr>
        <w:t>申报日期：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                            </w:t>
      </w:r>
    </w:p>
    <w:p>
      <w:pPr>
        <w:ind w:right="300" w:firstLine="1618" w:firstLineChars="578"/>
        <w:rPr>
          <w:rFonts w:hint="eastAsia" w:ascii="楷体_GB2312" w:eastAsia="楷体_GB2312"/>
          <w:sz w:val="28"/>
          <w:szCs w:val="28"/>
          <w:u w:val="single"/>
        </w:rPr>
      </w:pPr>
    </w:p>
    <w:p>
      <w:pPr>
        <w:ind w:right="300" w:firstLine="1618" w:firstLineChars="578"/>
        <w:rPr>
          <w:rFonts w:hint="eastAsia" w:ascii="楷体_GB2312" w:eastAsia="楷体_GB2312"/>
          <w:sz w:val="28"/>
          <w:szCs w:val="28"/>
          <w:u w:val="single"/>
        </w:rPr>
      </w:pPr>
    </w:p>
    <w:p>
      <w:pPr>
        <w:ind w:right="300" w:firstLine="2080" w:firstLineChars="578"/>
        <w:rPr>
          <w:rFonts w:hint="eastAsia" w:ascii="宋体" w:hAnsi="宋体"/>
          <w:sz w:val="36"/>
          <w:szCs w:val="32"/>
        </w:rPr>
      </w:pPr>
      <w:r>
        <w:rPr>
          <w:rFonts w:hint="eastAsia" w:ascii="宋体" w:hAnsi="宋体"/>
          <w:sz w:val="36"/>
          <w:szCs w:val="32"/>
        </w:rPr>
        <w:t>宁德市教育学会    印制</w:t>
      </w:r>
    </w:p>
    <w:p>
      <w:pPr>
        <w:ind w:right="3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</w:t>
      </w:r>
    </w:p>
    <w:p>
      <w:pPr>
        <w:ind w:right="300"/>
        <w:rPr>
          <w:rFonts w:hint="eastAsia" w:ascii="宋体" w:hAnsi="宋体"/>
          <w:sz w:val="32"/>
          <w:szCs w:val="32"/>
        </w:rPr>
      </w:pPr>
    </w:p>
    <w:p>
      <w:pPr>
        <w:ind w:firstLine="1980" w:firstLineChars="450"/>
        <w:rPr>
          <w:rFonts w:hint="eastAsia"/>
          <w:sz w:val="44"/>
          <w:szCs w:val="44"/>
        </w:rPr>
      </w:pPr>
    </w:p>
    <w:p>
      <w:pPr>
        <w:ind w:firstLine="1980" w:firstLineChars="450"/>
        <w:rPr>
          <w:sz w:val="44"/>
          <w:szCs w:val="44"/>
        </w:rPr>
      </w:pPr>
      <w:r>
        <w:rPr>
          <w:rFonts w:hint="eastAsia"/>
          <w:sz w:val="44"/>
          <w:szCs w:val="44"/>
        </w:rPr>
        <w:t>填   表   说   明</w:t>
      </w:r>
    </w:p>
    <w:p>
      <w:pPr>
        <w:ind w:firstLine="620"/>
        <w:rPr>
          <w:rFonts w:hint="eastAsia"/>
          <w:sz w:val="30"/>
          <w:szCs w:val="30"/>
        </w:rPr>
      </w:pPr>
    </w:p>
    <w:p>
      <w:pPr>
        <w:ind w:firstLine="620"/>
        <w:rPr>
          <w:sz w:val="30"/>
          <w:szCs w:val="30"/>
        </w:rPr>
      </w:pPr>
      <w:r>
        <w:rPr>
          <w:rFonts w:hint="eastAsia"/>
          <w:sz w:val="30"/>
          <w:szCs w:val="30"/>
        </w:rPr>
        <w:t>一、请按照相关规定，以计算机文本格式如实填写各项内容。</w:t>
      </w:r>
    </w:p>
    <w:p>
      <w:pPr>
        <w:ind w:left="619" w:leftChars="295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二、本表报送二份原件，请用</w:t>
      </w:r>
      <w:r>
        <w:rPr>
          <w:sz w:val="30"/>
          <w:szCs w:val="30"/>
        </w:rPr>
        <w:t>A4</w:t>
      </w:r>
      <w:r>
        <w:rPr>
          <w:rFonts w:hint="eastAsia"/>
          <w:sz w:val="30"/>
          <w:szCs w:val="30"/>
        </w:rPr>
        <w:t>复印纸，于左侧装订成册。    三、各栏目由申请人用中文填写。申请人签章处，必须手写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不得用打印字和印刷体代替。</w:t>
      </w:r>
    </w:p>
    <w:p>
      <w:pPr>
        <w:ind w:firstLine="620"/>
        <w:rPr>
          <w:sz w:val="30"/>
          <w:szCs w:val="30"/>
        </w:rPr>
      </w:pPr>
      <w:r>
        <w:rPr>
          <w:rFonts w:hint="eastAsia"/>
          <w:sz w:val="30"/>
          <w:szCs w:val="30"/>
        </w:rPr>
        <w:t>四、请按“填表注意事项”的要求，准确、清晰地填写报表各栏目内容，若有其他不明问题，，请与宁德市教育学会秘书处联系咨询。</w:t>
      </w:r>
    </w:p>
    <w:p>
      <w:pPr>
        <w:ind w:firstLine="620"/>
        <w:rPr>
          <w:sz w:val="30"/>
          <w:szCs w:val="30"/>
        </w:rPr>
      </w:pPr>
      <w:r>
        <w:rPr>
          <w:rFonts w:hint="eastAsia"/>
          <w:sz w:val="30"/>
          <w:szCs w:val="30"/>
        </w:rPr>
        <w:t>五、本表须经课题负责人所在单位领导审核，签署明确意见，承诺信誉保证，加盖公章后上报。</w:t>
      </w:r>
    </w:p>
    <w:p>
      <w:pPr>
        <w:ind w:firstLine="620"/>
        <w:rPr>
          <w:sz w:val="30"/>
          <w:szCs w:val="30"/>
        </w:rPr>
      </w:pPr>
      <w:r>
        <w:rPr>
          <w:rFonts w:hint="eastAsia"/>
          <w:sz w:val="30"/>
          <w:szCs w:val="30"/>
        </w:rPr>
        <w:t>六、宁德市教育学会秘书处联系方式：</w:t>
      </w:r>
    </w:p>
    <w:p>
      <w:pPr>
        <w:ind w:firstLine="620"/>
        <w:rPr>
          <w:sz w:val="30"/>
          <w:szCs w:val="30"/>
        </w:rPr>
      </w:pPr>
      <w:r>
        <w:rPr>
          <w:rFonts w:hint="eastAsia"/>
          <w:sz w:val="30"/>
          <w:szCs w:val="30"/>
        </w:rPr>
        <w:t>通信地址：宁德市东湖路22号（市教师进修学院内）</w:t>
      </w:r>
    </w:p>
    <w:p>
      <w:pPr>
        <w:ind w:firstLine="6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邮政编码：</w:t>
      </w:r>
      <w:r>
        <w:rPr>
          <w:sz w:val="30"/>
          <w:szCs w:val="30"/>
        </w:rPr>
        <w:t>35210</w:t>
      </w:r>
      <w:r>
        <w:rPr>
          <w:rFonts w:hint="eastAsia"/>
          <w:sz w:val="30"/>
          <w:szCs w:val="30"/>
        </w:rPr>
        <w:t>1</w:t>
      </w:r>
    </w:p>
    <w:p>
      <w:pPr>
        <w:ind w:firstLine="620"/>
        <w:rPr>
          <w:sz w:val="30"/>
          <w:szCs w:val="30"/>
        </w:rPr>
      </w:pPr>
      <w:r>
        <w:rPr>
          <w:rFonts w:hint="eastAsia"/>
          <w:sz w:val="30"/>
          <w:szCs w:val="30"/>
        </w:rPr>
        <w:t>联系电话：0593一2863014  13850379910  13850318301</w:t>
      </w:r>
    </w:p>
    <w:p>
      <w:pPr>
        <w:ind w:firstLine="6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电子邮件：</w:t>
      </w:r>
      <w:r>
        <w:rPr>
          <w:sz w:val="30"/>
          <w:szCs w:val="30"/>
        </w:rPr>
        <w:fldChar w:fldCharType="begin"/>
      </w:r>
      <w:r>
        <w:rPr>
          <w:sz w:val="30"/>
          <w:szCs w:val="30"/>
        </w:rPr>
        <w:instrText xml:space="preserve"> HYPERLINK "mailto:</w:instrText>
      </w:r>
      <w:r>
        <w:rPr>
          <w:rFonts w:hint="eastAsia"/>
          <w:sz w:val="30"/>
          <w:szCs w:val="30"/>
        </w:rPr>
        <w:instrText xml:space="preserve">ndjxxy@126.com</w:instrText>
      </w:r>
      <w:r>
        <w:rPr>
          <w:sz w:val="30"/>
          <w:szCs w:val="30"/>
        </w:rPr>
        <w:instrText xml:space="preserve">" </w:instrText>
      </w:r>
      <w:r>
        <w:rPr>
          <w:sz w:val="30"/>
          <w:szCs w:val="30"/>
        </w:rPr>
        <w:fldChar w:fldCharType="separate"/>
      </w:r>
      <w:r>
        <w:rPr>
          <w:rStyle w:val="7"/>
          <w:rFonts w:hint="eastAsia"/>
          <w:sz w:val="30"/>
          <w:szCs w:val="30"/>
        </w:rPr>
        <w:t>ndjxxy@126.com</w:t>
      </w:r>
      <w:r>
        <w:rPr>
          <w:sz w:val="30"/>
          <w:szCs w:val="30"/>
        </w:rPr>
        <w:fldChar w:fldCharType="end"/>
      </w:r>
      <w:r>
        <w:rPr>
          <w:rFonts w:hint="eastAsia"/>
          <w:sz w:val="30"/>
          <w:szCs w:val="30"/>
        </w:rPr>
        <w:t xml:space="preserve">   </w:t>
      </w:r>
    </w:p>
    <w:p>
      <w:pPr>
        <w:ind w:right="300"/>
        <w:rPr>
          <w:rFonts w:hint="eastAsia" w:ascii="宋体" w:hAnsi="宋体"/>
          <w:sz w:val="30"/>
          <w:szCs w:val="30"/>
        </w:rPr>
      </w:pPr>
    </w:p>
    <w:p>
      <w:pPr>
        <w:ind w:right="300"/>
        <w:rPr>
          <w:rFonts w:hint="eastAsia" w:ascii="宋体" w:hAnsi="宋体"/>
          <w:sz w:val="32"/>
          <w:szCs w:val="32"/>
        </w:rPr>
      </w:pPr>
    </w:p>
    <w:p>
      <w:pPr>
        <w:ind w:right="300"/>
        <w:rPr>
          <w:rFonts w:hint="eastAsia" w:ascii="宋体" w:hAnsi="宋体"/>
          <w:sz w:val="32"/>
          <w:szCs w:val="32"/>
        </w:rPr>
      </w:pPr>
    </w:p>
    <w:p>
      <w:pPr>
        <w:ind w:right="300"/>
        <w:rPr>
          <w:rFonts w:hint="eastAsia" w:ascii="宋体" w:hAnsi="宋体"/>
          <w:sz w:val="32"/>
          <w:szCs w:val="32"/>
        </w:rPr>
      </w:pPr>
    </w:p>
    <w:p>
      <w:pPr>
        <w:ind w:right="300"/>
        <w:rPr>
          <w:rFonts w:hint="eastAsia" w:ascii="宋体" w:hAnsi="宋体"/>
          <w:sz w:val="32"/>
          <w:szCs w:val="32"/>
        </w:rPr>
      </w:pPr>
    </w:p>
    <w:p>
      <w:pPr>
        <w:ind w:firstLine="1800" w:firstLineChars="500"/>
        <w:rPr>
          <w:sz w:val="36"/>
          <w:szCs w:val="36"/>
        </w:rPr>
      </w:pPr>
      <w:r>
        <w:rPr>
          <w:rFonts w:hint="eastAsia"/>
          <w:sz w:val="36"/>
          <w:szCs w:val="36"/>
        </w:rPr>
        <w:t>申请者的承诺与成果使用授权</w:t>
      </w:r>
    </w:p>
    <w:p>
      <w:pPr>
        <w:ind w:firstLine="480" w:firstLineChars="200"/>
        <w:rPr>
          <w:rFonts w:hint="eastAsia"/>
          <w:sz w:val="24"/>
        </w:rPr>
      </w:pP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一、本人自愿申报宁德市教育学会“十三五”</w:t>
      </w:r>
      <w:r>
        <w:rPr>
          <w:sz w:val="24"/>
        </w:rPr>
        <w:t>(</w:t>
      </w:r>
      <w:r>
        <w:rPr>
          <w:rFonts w:hint="eastAsia"/>
          <w:sz w:val="24"/>
        </w:rPr>
        <w:t>第一期</w:t>
      </w:r>
      <w:r>
        <w:rPr>
          <w:sz w:val="24"/>
        </w:rPr>
        <w:t>)</w:t>
      </w:r>
      <w:r>
        <w:rPr>
          <w:rFonts w:hint="eastAsia"/>
          <w:sz w:val="24"/>
        </w:rPr>
        <w:t>教育教研课题研究。本人认可所填写的教育教研课题申请、审批书为有约束力的协议，并承诺对所填写的课题申请、审批书所涉及各项内容的真实性负责，保证没有知识产权争议。同意宁德市教育学会有权使用课题申请、审批书所有数据和资料。课题如获立项，在研究工作中，接受宁德市教育学会及其委托部门的管理，并对以下约定信守承诺：</w:t>
      </w:r>
    </w:p>
    <w:p>
      <w:pPr>
        <w:ind w:firstLine="480" w:firstLineChars="200"/>
        <w:rPr>
          <w:sz w:val="24"/>
        </w:rPr>
      </w:pPr>
      <w:r>
        <w:rPr>
          <w:sz w:val="24"/>
        </w:rPr>
        <w:t xml:space="preserve"> 1</w:t>
      </w:r>
      <w:r>
        <w:rPr>
          <w:rFonts w:hint="eastAsia"/>
          <w:sz w:val="24"/>
        </w:rPr>
        <w:t>、遵守相关法律法规。遵守我国《著作权法》和《专利法》等相关法律法规。遵守我国政府签署加入的相关国际知识产权规定。遵守《教育技术研究规划课题管理办法（修订）》及相关实施细则的规定。</w:t>
      </w:r>
    </w:p>
    <w:p>
      <w:pPr>
        <w:ind w:firstLine="480" w:firstLineChars="20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、遵循学术研究的基本规范，科学设计研究方案，采用适当的研究方法，如期完成研究任务，取得预期研究成果。</w:t>
      </w:r>
    </w:p>
    <w:p>
      <w:pPr>
        <w:ind w:firstLine="480" w:firstLineChars="200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、尊重他人的知识贡献。客观、公正、准确地介绍和评论已有学术成果。凡引用他人的观点、方案、资料、数据等，无论曾否发表，无论是纸质或电子版，均加以注释，凡转引文献资料，均如实说明。</w:t>
      </w:r>
    </w:p>
    <w:p>
      <w:pPr>
        <w:ind w:firstLine="480" w:firstLineChars="200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恪守学术道德。在研究过程中，不以任何方式抄袭、剽窃或侵吞他人学术成果，杜绝伪注、伪造、篡改文献和数据等学术不端行为。在成果发表时，不重复发表研究成果。在成果分享时，对课题主持人和参与者的各自贡献均在成果中以明确方式标明。在成果署名时，不侵占他人研究成果，不在未参与的成果中挂名，不为未参与研究工作的人员挂名。</w:t>
      </w:r>
    </w:p>
    <w:p>
      <w:pPr>
        <w:ind w:firstLine="480" w:firstLineChars="200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、维护学术尊严。保持学者尊严，增强公共服务，维护社会公共利益。维护宁德市教育学会教育教研课题声誉，不以课题名义谋取不当利益。</w:t>
      </w:r>
    </w:p>
    <w:p>
      <w:pPr>
        <w:ind w:firstLine="480" w:firstLineChars="200"/>
        <w:rPr>
          <w:sz w:val="24"/>
        </w:rPr>
      </w:pPr>
      <w:r>
        <w:rPr>
          <w:sz w:val="24"/>
        </w:rPr>
        <w:t>6</w:t>
      </w:r>
      <w:r>
        <w:rPr>
          <w:rFonts w:hint="eastAsia"/>
          <w:sz w:val="24"/>
        </w:rPr>
        <w:t>、遵循科研规范。课题研究名称、课题研究组织、研究主体内容、研究成果形式与课题申请书和立项通知书相一致。若有重要变更，向宁德市教育学会秘书处提出书面申请并征得同意。</w:t>
      </w:r>
    </w:p>
    <w:p>
      <w:pPr>
        <w:ind w:firstLine="480" w:firstLineChars="200"/>
        <w:rPr>
          <w:sz w:val="24"/>
        </w:rPr>
      </w:pPr>
      <w:r>
        <w:rPr>
          <w:sz w:val="24"/>
        </w:rPr>
        <w:t>9</w:t>
      </w:r>
      <w:r>
        <w:rPr>
          <w:rFonts w:hint="eastAsia"/>
          <w:sz w:val="24"/>
        </w:rPr>
        <w:t>、正确表达科研成果。按照《国家通用语言文字法》规定，规范使用中国语言文字、标点符号、数字及外国语言文字。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二、作为课题研究者或主要承担者，本人完全了解宁德市教育学会的有关管理规定，完全意识到本声明的法律后果由本人承担，特授权宁德市教育学会，有权保留或向国家有关部门或机构报送课题成果的原件、复印件、摘要和电子版；有权公布课题研究成果的全部或部分内容，同意以影印、缩印、扫描、出版等形式复制、保存、汇编课题研究成果，允许课题成果被他人查阅和借阅，有权推广科研成果，允许将课题研究成果通过内部报告、学术会议、专业报刊、大众媒体砸门网站、评奖等形式进行宣传、试验和培训。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                            </w:t>
      </w:r>
      <w:r>
        <w:rPr>
          <w:rFonts w:hint="eastAsia"/>
          <w:sz w:val="24"/>
        </w:rPr>
        <w:t xml:space="preserve">       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                </w:t>
      </w:r>
    </w:p>
    <w:p>
      <w:pPr>
        <w:rPr>
          <w:rFonts w:hint="eastAsia"/>
          <w:sz w:val="24"/>
        </w:rPr>
      </w:pPr>
    </w:p>
    <w:p>
      <w:pPr>
        <w:ind w:firstLine="5520" w:firstLineChars="2300"/>
        <w:rPr>
          <w:sz w:val="24"/>
        </w:rPr>
      </w:pPr>
      <w:r>
        <w:rPr>
          <w:rFonts w:hint="eastAsia"/>
          <w:sz w:val="24"/>
        </w:rPr>
        <w:t>申请人（签章）：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                                  </w:t>
      </w:r>
      <w:r>
        <w:rPr>
          <w:rFonts w:hint="eastAsia"/>
          <w:sz w:val="24"/>
        </w:rPr>
        <w:t xml:space="preserve">         </w:t>
      </w:r>
      <w:r>
        <w:rPr>
          <w:sz w:val="24"/>
        </w:rPr>
        <w:t xml:space="preserve"> </w:t>
      </w:r>
    </w:p>
    <w:p>
      <w:pPr>
        <w:rPr>
          <w:rFonts w:hint="eastAsia"/>
          <w:sz w:val="24"/>
        </w:rPr>
      </w:pPr>
    </w:p>
    <w:p>
      <w:pPr>
        <w:ind w:firstLine="5520" w:firstLineChars="2300"/>
        <w:rPr>
          <w:rFonts w:hint="eastAsia"/>
          <w:sz w:val="24"/>
        </w:rPr>
      </w:pPr>
      <w:r>
        <w:rPr>
          <w:rFonts w:hint="eastAsia"/>
          <w:sz w:val="24"/>
        </w:rPr>
        <w:t>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tbl>
      <w:tblPr>
        <w:tblStyle w:val="8"/>
        <w:tblW w:w="9803" w:type="dxa"/>
        <w:jc w:val="center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496"/>
        <w:gridCol w:w="476"/>
        <w:gridCol w:w="415"/>
        <w:gridCol w:w="1076"/>
        <w:gridCol w:w="496"/>
        <w:gridCol w:w="1059"/>
        <w:gridCol w:w="1536"/>
        <w:gridCol w:w="2464"/>
        <w:gridCol w:w="1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申报单位</w:t>
            </w:r>
          </w:p>
        </w:tc>
        <w:tc>
          <w:tcPr>
            <w:tcW w:w="83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9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课题项目组成员</w:t>
            </w:r>
          </w:p>
        </w:tc>
        <w:tc>
          <w:tcPr>
            <w:tcW w:w="4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姓 名</w:t>
            </w:r>
          </w:p>
        </w:tc>
        <w:tc>
          <w:tcPr>
            <w:tcW w:w="10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单  位</w:t>
            </w:r>
          </w:p>
        </w:tc>
        <w:tc>
          <w:tcPr>
            <w:tcW w:w="4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职 务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联 系 电 话</w:t>
            </w:r>
          </w:p>
        </w:tc>
        <w:tc>
          <w:tcPr>
            <w:tcW w:w="24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w w:val="90"/>
                <w:sz w:val="28"/>
                <w:szCs w:val="28"/>
              </w:rPr>
            </w:pPr>
            <w:r>
              <w:rPr>
                <w:rFonts w:hint="eastAsia" w:ascii="楷体_GB2312" w:eastAsia="楷体_GB2312"/>
                <w:w w:val="90"/>
                <w:sz w:val="28"/>
                <w:szCs w:val="28"/>
              </w:rPr>
              <w:t>电 子 信 箱</w:t>
            </w:r>
          </w:p>
        </w:tc>
        <w:tc>
          <w:tcPr>
            <w:tcW w:w="12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w w:val="90"/>
                <w:sz w:val="28"/>
                <w:szCs w:val="28"/>
              </w:rPr>
            </w:pPr>
            <w:r>
              <w:rPr>
                <w:rFonts w:hint="eastAsia" w:ascii="楷体_GB2312" w:eastAsia="楷体_GB2312"/>
                <w:w w:val="90"/>
                <w:sz w:val="28"/>
                <w:szCs w:val="28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单位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手  机</w:t>
            </w:r>
          </w:p>
        </w:tc>
        <w:tc>
          <w:tcPr>
            <w:tcW w:w="24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w w:val="90"/>
                <w:sz w:val="28"/>
                <w:szCs w:val="28"/>
              </w:rPr>
            </w:pPr>
          </w:p>
        </w:tc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负责人</w:t>
            </w: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联系人</w:t>
            </w: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120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主要成员</w:t>
            </w: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98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申请立项论证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98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312" w:beforeLines="100" w:after="312" w:afterLines="100" w:line="360" w:lineRule="auto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</w:rPr>
              <w:t xml:space="preserve">  主要内容包括：1</w:t>
            </w:r>
            <w:r>
              <w:rPr>
                <w:rFonts w:hint="eastAsia" w:ascii="楷体_GB2312" w:hAnsi="楷体_GB2312" w:eastAsia="楷体_GB2312"/>
                <w:sz w:val="24"/>
              </w:rPr>
              <w:t>.</w:t>
            </w:r>
            <w:r>
              <w:rPr>
                <w:rFonts w:hint="eastAsia" w:ascii="楷体_GB2312" w:eastAsia="楷体_GB2312"/>
                <w:sz w:val="24"/>
              </w:rPr>
              <w:t>研究背景、意义与目标；2</w:t>
            </w:r>
            <w:r>
              <w:rPr>
                <w:rFonts w:hint="eastAsia" w:ascii="楷体_GB2312" w:hAnsi="楷体_GB2312" w:eastAsia="楷体_GB2312"/>
                <w:sz w:val="24"/>
              </w:rPr>
              <w:t>.</w:t>
            </w:r>
            <w:r>
              <w:rPr>
                <w:rFonts w:hint="eastAsia" w:ascii="楷体_GB2312" w:eastAsia="楷体_GB2312"/>
                <w:sz w:val="24"/>
              </w:rPr>
              <w:t>研究内容；3</w:t>
            </w:r>
            <w:r>
              <w:rPr>
                <w:rFonts w:hint="eastAsia" w:ascii="楷体_GB2312" w:hAnsi="楷体_GB2312" w:eastAsia="楷体_GB2312"/>
                <w:sz w:val="24"/>
              </w:rPr>
              <w:t>.</w:t>
            </w:r>
            <w:r>
              <w:rPr>
                <w:rFonts w:hint="eastAsia" w:ascii="楷体_GB2312" w:eastAsia="楷体_GB2312"/>
                <w:sz w:val="24"/>
              </w:rPr>
              <w:t>预期创新点；4</w:t>
            </w:r>
            <w:r>
              <w:rPr>
                <w:rFonts w:hint="eastAsia" w:ascii="楷体_GB2312" w:hAnsi="楷体_GB2312" w:eastAsia="楷体_GB2312"/>
                <w:sz w:val="24"/>
              </w:rPr>
              <w:t>.</w:t>
            </w:r>
            <w:r>
              <w:rPr>
                <w:rFonts w:hint="eastAsia" w:ascii="楷体_GB2312" w:eastAsia="楷体_GB2312"/>
                <w:sz w:val="24"/>
              </w:rPr>
              <w:t>研究方法和步骤；5.研究对象的选择； 6</w:t>
            </w:r>
            <w:r>
              <w:rPr>
                <w:rFonts w:hint="eastAsia" w:ascii="楷体_GB2312" w:hAnsi="楷体_GB2312" w:eastAsia="楷体_GB2312"/>
                <w:sz w:val="24"/>
              </w:rPr>
              <w:t>.</w:t>
            </w:r>
            <w:r>
              <w:rPr>
                <w:rFonts w:hint="eastAsia" w:ascii="楷体_GB2312" w:eastAsia="楷体_GB2312"/>
                <w:sz w:val="24"/>
              </w:rPr>
              <w:t>成果呈现形式；7</w:t>
            </w:r>
            <w:r>
              <w:rPr>
                <w:rFonts w:hint="eastAsia" w:ascii="楷体_GB2312" w:hAnsi="楷体_GB2312" w:eastAsia="楷体_GB2312"/>
                <w:sz w:val="24"/>
              </w:rPr>
              <w:t>.</w:t>
            </w:r>
            <w:r>
              <w:rPr>
                <w:rFonts w:hint="eastAsia" w:ascii="楷体_GB2312" w:eastAsia="楷体_GB2312"/>
                <w:sz w:val="24"/>
              </w:rPr>
              <w:t>条件保障。（分点阐述所要求的内容，可另附页）</w:t>
            </w:r>
          </w:p>
          <w:p>
            <w:pPr>
              <w:adjustRightInd w:val="0"/>
              <w:snapToGrid w:val="0"/>
              <w:spacing w:before="100" w:beforeAutospacing="1" w:after="100" w:afterAutospacing="1" w:line="360" w:lineRule="auto"/>
              <w:ind w:firstLine="420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360" w:lineRule="auto"/>
              <w:ind w:firstLine="420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360" w:lineRule="auto"/>
              <w:ind w:firstLine="42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</w:t>
            </w:r>
          </w:p>
          <w:p>
            <w:pPr>
              <w:adjustRightInd w:val="0"/>
              <w:snapToGrid w:val="0"/>
              <w:spacing w:before="100" w:beforeAutospacing="1" w:after="100" w:afterAutospacing="1" w:line="360" w:lineRule="auto"/>
              <w:ind w:firstLine="420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360" w:lineRule="auto"/>
              <w:ind w:firstLine="420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360" w:lineRule="auto"/>
              <w:ind w:firstLine="420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360" w:lineRule="auto"/>
              <w:ind w:firstLine="420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360" w:lineRule="auto"/>
              <w:ind w:firstLine="420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360" w:lineRule="auto"/>
              <w:ind w:firstLine="420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360" w:lineRule="auto"/>
              <w:ind w:firstLine="420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360" w:lineRule="auto"/>
              <w:ind w:firstLine="420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360" w:lineRule="auto"/>
              <w:ind w:firstLine="420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360" w:lineRule="auto"/>
              <w:ind w:firstLine="420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360" w:lineRule="auto"/>
              <w:ind w:firstLine="420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360" w:lineRule="auto"/>
              <w:ind w:firstLine="420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9" w:hRule="atLeast"/>
          <w:jc w:val="center"/>
        </w:trPr>
        <w:tc>
          <w:tcPr>
            <w:tcW w:w="98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申报单位意见:</w:t>
            </w:r>
          </w:p>
          <w:p>
            <w:pPr>
              <w:ind w:firstLine="2100" w:firstLineChars="750"/>
              <w:rPr>
                <w:rFonts w:ascii="楷体_GB2312" w:eastAsia="楷体_GB2312"/>
                <w:sz w:val="28"/>
                <w:szCs w:val="28"/>
              </w:rPr>
            </w:pPr>
          </w:p>
          <w:p>
            <w:pPr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720" w:lineRule="auto"/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负责人签名：            年  月  日   （公章）</w:t>
            </w:r>
          </w:p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  <w:p>
            <w:pPr>
              <w:ind w:firstLine="2800" w:firstLineChars="1000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3" w:hRule="atLeast"/>
          <w:jc w:val="center"/>
        </w:trPr>
        <w:tc>
          <w:tcPr>
            <w:tcW w:w="98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市教育学会意见：</w:t>
            </w:r>
          </w:p>
          <w:p>
            <w:pPr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100" w:firstLineChars="75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800" w:firstLineChars="100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800" w:firstLineChars="100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800" w:firstLineChars="100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800" w:firstLineChars="100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800" w:firstLineChars="100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800" w:firstLineChars="100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800" w:firstLineChars="100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800" w:firstLineChars="100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800" w:firstLineChars="100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800" w:firstLineChars="1000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负责人签名：             年  月  日  （公章）</w:t>
            </w:r>
          </w:p>
        </w:tc>
      </w:tr>
    </w:tbl>
    <w:p>
      <w:pPr>
        <w:ind w:right="300"/>
        <w:rPr>
          <w:rFonts w:hint="eastAsia"/>
        </w:rPr>
      </w:pPr>
    </w:p>
    <w:p>
      <w:pPr>
        <w:rPr>
          <w:rFonts w:cs="Times New Roman"/>
          <w:sz w:val="36"/>
          <w:szCs w:val="36"/>
        </w:rPr>
      </w:pPr>
      <w:r>
        <w:rPr>
          <w:rFonts w:hint="eastAsia" w:cs="宋体"/>
          <w:sz w:val="36"/>
          <w:szCs w:val="36"/>
        </w:rPr>
        <w:t>附件</w:t>
      </w:r>
      <w:r>
        <w:rPr>
          <w:sz w:val="36"/>
          <w:szCs w:val="36"/>
        </w:rPr>
        <w:t>3</w:t>
      </w:r>
    </w:p>
    <w:p>
      <w:pPr>
        <w:ind w:firstLine="360" w:firstLineChars="100"/>
        <w:rPr>
          <w:rFonts w:cs="Times New Roman"/>
          <w:sz w:val="36"/>
          <w:szCs w:val="36"/>
        </w:rPr>
      </w:pPr>
      <w:r>
        <w:rPr>
          <w:rFonts w:hint="eastAsia" w:cs="宋体"/>
          <w:sz w:val="36"/>
          <w:szCs w:val="36"/>
        </w:rPr>
        <w:t>宁德市“</w:t>
      </w:r>
      <w:r>
        <w:rPr>
          <w:rFonts w:hint="eastAsia" w:cs="宋体"/>
          <w:sz w:val="28"/>
          <w:szCs w:val="28"/>
        </w:rPr>
        <w:t>十三五</w:t>
      </w:r>
      <w:r>
        <w:rPr>
          <w:rFonts w:hint="eastAsia" w:cs="宋体"/>
          <w:sz w:val="36"/>
          <w:szCs w:val="36"/>
        </w:rPr>
        <w:t>”基础教育教学科研课题申报指标</w:t>
      </w:r>
    </w:p>
    <w:p>
      <w:pPr>
        <w:rPr>
          <w:rFonts w:cs="Times New Roman"/>
          <w:sz w:val="36"/>
          <w:szCs w:val="36"/>
        </w:rPr>
      </w:pPr>
    </w:p>
    <w:p>
      <w:pPr>
        <w:rPr>
          <w:rFonts w:cs="Times New Roman"/>
          <w:sz w:val="36"/>
          <w:szCs w:val="36"/>
        </w:rPr>
      </w:pPr>
      <w:r>
        <w:rPr>
          <w:sz w:val="36"/>
          <w:szCs w:val="36"/>
        </w:rPr>
        <w:t xml:space="preserve">      </w:t>
      </w:r>
      <w:r>
        <w:rPr>
          <w:rFonts w:hint="eastAsia" w:cs="宋体"/>
          <w:sz w:val="36"/>
          <w:szCs w:val="36"/>
        </w:rPr>
        <w:t>单位</w:t>
      </w:r>
      <w:r>
        <w:rPr>
          <w:sz w:val="36"/>
          <w:szCs w:val="36"/>
        </w:rPr>
        <w:t xml:space="preserve">            </w:t>
      </w:r>
      <w:r>
        <w:rPr>
          <w:rFonts w:hint="eastAsia" w:cs="宋体"/>
          <w:sz w:val="36"/>
          <w:szCs w:val="36"/>
        </w:rPr>
        <w:t>电话</w:t>
      </w:r>
      <w:r>
        <w:rPr>
          <w:sz w:val="36"/>
          <w:szCs w:val="36"/>
        </w:rPr>
        <w:t xml:space="preserve">         </w:t>
      </w:r>
      <w:r>
        <w:rPr>
          <w:rFonts w:hint="eastAsia" w:cs="宋体"/>
          <w:sz w:val="36"/>
          <w:szCs w:val="36"/>
        </w:rPr>
        <w:t>名额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 w:cs="宋体"/>
          <w:sz w:val="28"/>
          <w:szCs w:val="28"/>
        </w:rPr>
        <w:t>宁德市教师进修学院</w:t>
      </w:r>
      <w:r>
        <w:rPr>
          <w:sz w:val="28"/>
          <w:szCs w:val="28"/>
        </w:rPr>
        <w:t xml:space="preserve">     13706026067            1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 w:cs="宋体"/>
          <w:sz w:val="28"/>
          <w:szCs w:val="28"/>
        </w:rPr>
        <w:t>宁德一中</w:t>
      </w:r>
      <w:r>
        <w:rPr>
          <w:sz w:val="28"/>
          <w:szCs w:val="28"/>
        </w:rPr>
        <w:t xml:space="preserve">               13706021689            1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 w:cs="宋体"/>
          <w:sz w:val="28"/>
          <w:szCs w:val="28"/>
        </w:rPr>
        <w:t>宁德市高级中学</w:t>
      </w:r>
      <w:r>
        <w:rPr>
          <w:sz w:val="28"/>
          <w:szCs w:val="28"/>
        </w:rPr>
        <w:t xml:space="preserve">         13509579689            1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 w:cs="宋体"/>
          <w:sz w:val="28"/>
          <w:szCs w:val="28"/>
        </w:rPr>
        <w:t>宁德市民族中学</w:t>
      </w:r>
      <w:r>
        <w:rPr>
          <w:sz w:val="28"/>
          <w:szCs w:val="28"/>
        </w:rPr>
        <w:t xml:space="preserve">         13509576676            1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 w:cs="宋体"/>
          <w:sz w:val="28"/>
          <w:szCs w:val="28"/>
        </w:rPr>
        <w:t>宁德师院附小</w:t>
      </w:r>
      <w:r>
        <w:rPr>
          <w:sz w:val="28"/>
          <w:szCs w:val="28"/>
        </w:rPr>
        <w:t xml:space="preserve">           13905031818            1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 w:cs="宋体"/>
          <w:sz w:val="28"/>
          <w:szCs w:val="28"/>
        </w:rPr>
        <w:t>福安附小</w:t>
      </w:r>
      <w:r>
        <w:rPr>
          <w:sz w:val="28"/>
          <w:szCs w:val="28"/>
        </w:rPr>
        <w:t xml:space="preserve">               13459383888            1</w:t>
      </w:r>
    </w:p>
    <w:p>
      <w:pPr>
        <w:ind w:left="31680" w:hanging="280" w:hangingChars="100"/>
        <w:rPr>
          <w:rFonts w:cs="Times New Roman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left="31680" w:hanging="280" w:hangingChars="100"/>
        <w:rPr>
          <w:rFonts w:cs="Times New Roman"/>
          <w:sz w:val="28"/>
          <w:szCs w:val="28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8"/>
          <w:szCs w:val="28"/>
        </w:rPr>
        <w:t xml:space="preserve">  </w:t>
      </w:r>
      <w:r>
        <w:rPr>
          <w:rFonts w:hint="eastAsia" w:cs="宋体"/>
          <w:sz w:val="28"/>
          <w:szCs w:val="28"/>
        </w:rPr>
        <w:t>宁德市特教学校</w:t>
      </w:r>
      <w:r>
        <w:rPr>
          <w:sz w:val="28"/>
          <w:szCs w:val="28"/>
        </w:rPr>
        <w:t xml:space="preserve">         13509597879            1      </w:t>
      </w:r>
    </w:p>
    <w:p>
      <w:pPr>
        <w:ind w:left="281" w:leftChars="134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东侨教育局</w:t>
      </w:r>
      <w:r>
        <w:rPr>
          <w:sz w:val="28"/>
          <w:szCs w:val="28"/>
        </w:rPr>
        <w:t xml:space="preserve">             13850303036            5</w:t>
      </w:r>
    </w:p>
    <w:p>
      <w:pPr>
        <w:rPr>
          <w:rFonts w:cs="Times New Roman"/>
          <w:sz w:val="28"/>
          <w:szCs w:val="28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 w:cs="宋体"/>
          <w:sz w:val="28"/>
          <w:szCs w:val="28"/>
        </w:rPr>
        <w:t>蕉城区教育局</w:t>
      </w:r>
      <w:r>
        <w:rPr>
          <w:sz w:val="28"/>
          <w:szCs w:val="28"/>
        </w:rPr>
        <w:t xml:space="preserve">           18659355266            6       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 w:cs="宋体"/>
          <w:sz w:val="28"/>
          <w:szCs w:val="28"/>
        </w:rPr>
        <w:t>古田教育局</w:t>
      </w:r>
      <w:r>
        <w:rPr>
          <w:sz w:val="28"/>
          <w:szCs w:val="28"/>
        </w:rPr>
        <w:t xml:space="preserve">             13313718955            6       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 w:cs="宋体"/>
          <w:sz w:val="28"/>
          <w:szCs w:val="28"/>
        </w:rPr>
        <w:t>屏南教育局</w:t>
      </w:r>
      <w:r>
        <w:rPr>
          <w:sz w:val="28"/>
          <w:szCs w:val="28"/>
        </w:rPr>
        <w:t xml:space="preserve">             15980376321            5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 w:cs="宋体"/>
          <w:sz w:val="28"/>
          <w:szCs w:val="28"/>
        </w:rPr>
        <w:t>周宁教育局</w:t>
      </w:r>
      <w:r>
        <w:rPr>
          <w:sz w:val="28"/>
          <w:szCs w:val="28"/>
        </w:rPr>
        <w:t xml:space="preserve">             13706927099            5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 w:cs="宋体"/>
          <w:sz w:val="28"/>
          <w:szCs w:val="28"/>
        </w:rPr>
        <w:t>寿宁教育局</w:t>
      </w:r>
      <w:r>
        <w:rPr>
          <w:sz w:val="28"/>
          <w:szCs w:val="28"/>
        </w:rPr>
        <w:t xml:space="preserve">             13850325968            5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 w:cs="宋体"/>
          <w:sz w:val="28"/>
          <w:szCs w:val="28"/>
        </w:rPr>
        <w:t>福安教育局</w:t>
      </w:r>
      <w:r>
        <w:rPr>
          <w:sz w:val="28"/>
          <w:szCs w:val="28"/>
        </w:rPr>
        <w:t xml:space="preserve">             13809562618            6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 w:cs="宋体"/>
          <w:sz w:val="28"/>
          <w:szCs w:val="28"/>
        </w:rPr>
        <w:t>柘荣教育局</w:t>
      </w:r>
      <w:r>
        <w:rPr>
          <w:sz w:val="28"/>
          <w:szCs w:val="28"/>
        </w:rPr>
        <w:t xml:space="preserve">             13509595456            5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 w:cs="宋体"/>
          <w:sz w:val="28"/>
          <w:szCs w:val="28"/>
        </w:rPr>
        <w:t>福鼎教育局</w:t>
      </w:r>
      <w:r>
        <w:rPr>
          <w:sz w:val="28"/>
          <w:szCs w:val="28"/>
        </w:rPr>
        <w:t xml:space="preserve">             13950501518            6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 w:cs="宋体"/>
          <w:sz w:val="28"/>
          <w:szCs w:val="28"/>
        </w:rPr>
        <w:t>霞浦教育局（督导室）</w:t>
      </w:r>
      <w:r>
        <w:rPr>
          <w:sz w:val="28"/>
          <w:szCs w:val="28"/>
        </w:rPr>
        <w:t xml:space="preserve">   18650513869            5</w:t>
      </w: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蕉城区进修校</w:t>
      </w:r>
      <w:r>
        <w:rPr>
          <w:sz w:val="28"/>
          <w:szCs w:val="28"/>
        </w:rPr>
        <w:t xml:space="preserve">           13809560758        2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古田进修校</w:t>
      </w:r>
      <w:r>
        <w:rPr>
          <w:sz w:val="28"/>
          <w:szCs w:val="28"/>
        </w:rPr>
        <w:t xml:space="preserve">             18965435353        2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屏南进修校</w:t>
      </w:r>
      <w:r>
        <w:rPr>
          <w:sz w:val="28"/>
          <w:szCs w:val="28"/>
        </w:rPr>
        <w:t xml:space="preserve">             13706932722        2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周宁进修校</w:t>
      </w:r>
      <w:r>
        <w:rPr>
          <w:sz w:val="28"/>
          <w:szCs w:val="28"/>
        </w:rPr>
        <w:t xml:space="preserve">             13860376806        2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寿宁进修校</w:t>
      </w:r>
      <w:r>
        <w:rPr>
          <w:sz w:val="28"/>
          <w:szCs w:val="28"/>
        </w:rPr>
        <w:t xml:space="preserve">             13860359001        2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福安进修校</w:t>
      </w:r>
      <w:r>
        <w:rPr>
          <w:sz w:val="28"/>
          <w:szCs w:val="28"/>
        </w:rPr>
        <w:t xml:space="preserve">             13385016388        2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柘荣进修校</w:t>
      </w:r>
      <w:r>
        <w:rPr>
          <w:sz w:val="28"/>
          <w:szCs w:val="28"/>
        </w:rPr>
        <w:t xml:space="preserve">             13706026156        2           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福鼎进修校</w:t>
      </w:r>
      <w:r>
        <w:rPr>
          <w:sz w:val="28"/>
          <w:szCs w:val="28"/>
        </w:rPr>
        <w:t xml:space="preserve">             13950508316        2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霞浦进修校</w:t>
      </w:r>
      <w:r>
        <w:rPr>
          <w:sz w:val="28"/>
          <w:szCs w:val="28"/>
        </w:rPr>
        <w:t xml:space="preserve">             18659356166        2</w:t>
      </w: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hint="eastAsia" w:cs="宋体"/>
          <w:sz w:val="28"/>
          <w:szCs w:val="28"/>
        </w:rPr>
        <w:t>宁德市东侨中学</w:t>
      </w:r>
      <w:r>
        <w:rPr>
          <w:sz w:val="28"/>
          <w:szCs w:val="28"/>
        </w:rPr>
        <w:t xml:space="preserve">         13850350353        1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hint="eastAsia" w:cs="宋体"/>
          <w:sz w:val="28"/>
          <w:szCs w:val="28"/>
        </w:rPr>
        <w:t>古田一中</w:t>
      </w:r>
      <w:r>
        <w:rPr>
          <w:sz w:val="28"/>
          <w:szCs w:val="28"/>
        </w:rPr>
        <w:t xml:space="preserve">               13860326586        2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hint="eastAsia" w:cs="宋体"/>
          <w:sz w:val="28"/>
          <w:szCs w:val="28"/>
        </w:rPr>
        <w:t>屏南一中</w:t>
      </w:r>
      <w:r>
        <w:rPr>
          <w:sz w:val="28"/>
          <w:szCs w:val="28"/>
        </w:rPr>
        <w:t xml:space="preserve">               13509591696        2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hint="eastAsia" w:cs="宋体"/>
          <w:sz w:val="28"/>
          <w:szCs w:val="28"/>
        </w:rPr>
        <w:t>周宁一中</w:t>
      </w:r>
      <w:r>
        <w:rPr>
          <w:sz w:val="28"/>
          <w:szCs w:val="28"/>
        </w:rPr>
        <w:t xml:space="preserve">               13905931789        2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hint="eastAsia" w:cs="宋体"/>
          <w:sz w:val="28"/>
          <w:szCs w:val="28"/>
        </w:rPr>
        <w:t>寿宁一中</w:t>
      </w:r>
      <w:r>
        <w:rPr>
          <w:sz w:val="28"/>
          <w:szCs w:val="28"/>
        </w:rPr>
        <w:t xml:space="preserve">               13559918383        2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hint="eastAsia" w:cs="宋体"/>
          <w:sz w:val="28"/>
          <w:szCs w:val="28"/>
        </w:rPr>
        <w:t>福安一中</w:t>
      </w:r>
      <w:r>
        <w:rPr>
          <w:sz w:val="28"/>
          <w:szCs w:val="28"/>
        </w:rPr>
        <w:t xml:space="preserve">               13905930995        2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hint="eastAsia" w:cs="宋体"/>
          <w:sz w:val="28"/>
          <w:szCs w:val="28"/>
        </w:rPr>
        <w:t>柘荣一中</w:t>
      </w:r>
      <w:r>
        <w:rPr>
          <w:sz w:val="28"/>
          <w:szCs w:val="28"/>
        </w:rPr>
        <w:t xml:space="preserve">               13950599939        2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hint="eastAsia" w:cs="宋体"/>
          <w:sz w:val="28"/>
          <w:szCs w:val="28"/>
        </w:rPr>
        <w:t>福鼎一中</w:t>
      </w:r>
      <w:r>
        <w:rPr>
          <w:sz w:val="28"/>
          <w:szCs w:val="28"/>
        </w:rPr>
        <w:t xml:space="preserve">               13599810088        2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hint="eastAsia" w:cs="宋体"/>
          <w:sz w:val="28"/>
          <w:szCs w:val="28"/>
        </w:rPr>
        <w:t>霞浦一中</w:t>
      </w:r>
      <w:r>
        <w:rPr>
          <w:sz w:val="28"/>
          <w:szCs w:val="28"/>
        </w:rPr>
        <w:t xml:space="preserve">               18705936111        2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hint="eastAsia" w:cs="宋体"/>
          <w:sz w:val="28"/>
          <w:szCs w:val="28"/>
        </w:rPr>
        <w:t>霞浦宏翔高级中学</w:t>
      </w:r>
      <w:r>
        <w:rPr>
          <w:sz w:val="28"/>
          <w:szCs w:val="28"/>
        </w:rPr>
        <w:t xml:space="preserve">       13806618885        2</w:t>
      </w: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蕉城区实验小学</w:t>
      </w:r>
      <w:r>
        <w:rPr>
          <w:sz w:val="28"/>
          <w:szCs w:val="28"/>
        </w:rPr>
        <w:t xml:space="preserve">         13950576333       1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古田实验小学</w:t>
      </w:r>
      <w:r>
        <w:rPr>
          <w:sz w:val="28"/>
          <w:szCs w:val="28"/>
        </w:rPr>
        <w:t xml:space="preserve">           15859300979       1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屏南实验小学</w:t>
      </w:r>
      <w:r>
        <w:rPr>
          <w:sz w:val="28"/>
          <w:szCs w:val="28"/>
        </w:rPr>
        <w:t xml:space="preserve">           13860305665       1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周宁实验小学</w:t>
      </w:r>
      <w:r>
        <w:rPr>
          <w:sz w:val="28"/>
          <w:szCs w:val="28"/>
        </w:rPr>
        <w:t xml:space="preserve">           13859658885       1 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寿宁实验小学</w:t>
      </w:r>
      <w:r>
        <w:rPr>
          <w:sz w:val="28"/>
          <w:szCs w:val="28"/>
        </w:rPr>
        <w:t xml:space="preserve">           13850340699       1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福安实验小学</w:t>
      </w:r>
      <w:r>
        <w:rPr>
          <w:sz w:val="28"/>
          <w:szCs w:val="28"/>
        </w:rPr>
        <w:t xml:space="preserve">           13509568958       1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柘荣实验小学</w:t>
      </w:r>
      <w:r>
        <w:rPr>
          <w:sz w:val="28"/>
          <w:szCs w:val="28"/>
        </w:rPr>
        <w:t xml:space="preserve">           13950598107       1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福鼎实验小学</w:t>
      </w:r>
      <w:r>
        <w:rPr>
          <w:sz w:val="28"/>
          <w:szCs w:val="28"/>
        </w:rPr>
        <w:t xml:space="preserve">           13799900668       1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霞浦实验小学</w:t>
      </w:r>
      <w:r>
        <w:rPr>
          <w:sz w:val="28"/>
          <w:szCs w:val="28"/>
        </w:rPr>
        <w:t xml:space="preserve">           13959375931       1</w:t>
      </w: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蕉城实验幼儿园</w:t>
      </w:r>
      <w:r>
        <w:rPr>
          <w:sz w:val="28"/>
          <w:szCs w:val="28"/>
        </w:rPr>
        <w:t xml:space="preserve">         13706936539       1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古田实验幼儿园</w:t>
      </w:r>
      <w:r>
        <w:rPr>
          <w:sz w:val="28"/>
          <w:szCs w:val="28"/>
        </w:rPr>
        <w:t xml:space="preserve">         13376972333       1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屏南实验幼儿园</w:t>
      </w:r>
      <w:r>
        <w:rPr>
          <w:sz w:val="28"/>
          <w:szCs w:val="28"/>
        </w:rPr>
        <w:t xml:space="preserve">         13559617993       1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周宁实验幼儿园</w:t>
      </w:r>
      <w:r>
        <w:rPr>
          <w:sz w:val="28"/>
          <w:szCs w:val="28"/>
        </w:rPr>
        <w:t xml:space="preserve">         13859654168       1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寿宁实验幼儿园</w:t>
      </w:r>
      <w:r>
        <w:rPr>
          <w:sz w:val="28"/>
          <w:szCs w:val="28"/>
        </w:rPr>
        <w:t xml:space="preserve">         18059357251       1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福安实验幼儿园</w:t>
      </w:r>
      <w:r>
        <w:rPr>
          <w:sz w:val="28"/>
          <w:szCs w:val="28"/>
        </w:rPr>
        <w:t xml:space="preserve">         13004937676       1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柘荣实验幼儿园</w:t>
      </w:r>
      <w:r>
        <w:rPr>
          <w:sz w:val="28"/>
          <w:szCs w:val="28"/>
        </w:rPr>
        <w:t xml:space="preserve">         18959398168       1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福鼎实验幼儿园</w:t>
      </w:r>
      <w:r>
        <w:rPr>
          <w:sz w:val="28"/>
          <w:szCs w:val="28"/>
        </w:rPr>
        <w:t xml:space="preserve">         13328281892       1</w:t>
      </w:r>
    </w:p>
    <w:p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 w:cs="宋体"/>
          <w:sz w:val="28"/>
          <w:szCs w:val="28"/>
        </w:rPr>
        <w:t>霞浦实验幼儿园</w:t>
      </w:r>
      <w:r>
        <w:rPr>
          <w:sz w:val="28"/>
          <w:szCs w:val="28"/>
        </w:rPr>
        <w:t xml:space="preserve">         13950503518       1</w:t>
      </w: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/>
    <w:p/>
    <w:sectPr>
      <w:footerReference r:id="rId3" w:type="default"/>
      <w:footerReference r:id="rId4" w:type="even"/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6208C4"/>
    <w:rsid w:val="2E184055"/>
    <w:rsid w:val="6438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60" w:firstLineChars="200"/>
    </w:pPr>
    <w:rPr>
      <w:sz w:val="28"/>
      <w:szCs w:val="22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Strong"/>
    <w:qFormat/>
    <w:uiPriority w:val="0"/>
    <w:rPr>
      <w:b/>
      <w:bCs/>
    </w:rPr>
  </w:style>
  <w:style w:type="character" w:styleId="6">
    <w:name w:val="page number"/>
    <w:basedOn w:val="4"/>
    <w:uiPriority w:val="0"/>
  </w:style>
  <w:style w:type="character" w:styleId="7">
    <w:name w:val="Hyperlink"/>
    <w:basedOn w:val="4"/>
    <w:uiPriority w:val="0"/>
    <w:rPr>
      <w:color w:val="0000FF"/>
      <w:u w:val="single"/>
    </w:rPr>
  </w:style>
  <w:style w:type="paragraph" w:customStyle="1" w:styleId="9">
    <w:name w:val="style2 style3 style4"/>
    <w:basedOn w:val="1"/>
    <w:uiPriority w:val="0"/>
    <w:pPr>
      <w:widowControl/>
      <w:spacing w:before="100" w:beforeAutospacing="1" w:after="100" w:afterAutospacing="1"/>
      <w:jc w:val="left"/>
    </w:pPr>
    <w:rPr>
      <w:rFonts w:ascii="Verdana" w:hAnsi="Verdana"/>
      <w:kern w:val="0"/>
      <w:sz w:val="17"/>
      <w:szCs w:val="17"/>
    </w:rPr>
  </w:style>
  <w:style w:type="paragraph" w:customStyle="1" w:styleId="10">
    <w:name w:val="style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Verdana" w:hAnsi="Verdana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2017-11-02T01:03:51Z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